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7956" w:rsidP="00427956">
      <w:pPr>
        <w:jc w:val="center"/>
        <w:rPr>
          <w:rFonts w:eastAsia="Times New Roman CYR"/>
          <w:sz w:val="26"/>
          <w:szCs w:val="26"/>
        </w:rPr>
      </w:pPr>
    </w:p>
    <w:p w:rsidR="00427956" w:rsidP="00427956">
      <w:pPr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 xml:space="preserve">ПОСТАНОВЛЕНИЕ </w:t>
      </w:r>
    </w:p>
    <w:p w:rsidR="00427956" w:rsidP="00427956">
      <w:pPr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427956" w:rsidP="00427956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:rsidTr="00427956">
        <w:tblPrEx>
          <w:tblW w:w="0" w:type="auto"/>
          <w:tblLook w:val="04A0"/>
        </w:tblPrEx>
        <w:tc>
          <w:tcPr>
            <w:tcW w:w="5068" w:type="dxa"/>
            <w:hideMark/>
          </w:tcPr>
          <w:p w:rsidR="00427956">
            <w:pPr>
              <w:spacing w:line="256" w:lineRule="auto"/>
              <w:jc w:val="both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rFonts w:eastAsia="Times New Roman CYR"/>
                <w:sz w:val="26"/>
                <w:szCs w:val="26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427956">
            <w:pPr>
              <w:spacing w:line="256" w:lineRule="auto"/>
              <w:jc w:val="right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rFonts w:eastAsia="Times New Roman CYR"/>
                <w:sz w:val="26"/>
                <w:szCs w:val="26"/>
                <w:lang w:eastAsia="en-US"/>
              </w:rPr>
              <w:t>23 сентября 2025 года</w:t>
            </w:r>
          </w:p>
        </w:tc>
      </w:tr>
    </w:tbl>
    <w:p w:rsidR="00427956" w:rsidP="00427956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427956" w:rsidP="004279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427956" w:rsidP="003F39FD">
      <w:pPr>
        <w:ind w:firstLine="720"/>
        <w:jc w:val="both"/>
        <w:rPr>
          <w:rFonts w:eastAsia="Times New Roman CYR"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№5-1013-2802/2025, </w:t>
      </w:r>
      <w:r>
        <w:rPr>
          <w:rFonts w:eastAsia="Times New Roman CYR"/>
          <w:sz w:val="26"/>
          <w:szCs w:val="26"/>
        </w:rPr>
        <w:t xml:space="preserve">возбужденное по ч.1 ст. 7.27 КоАП РФ в отношении Коптяева </w:t>
      </w:r>
      <w:r w:rsidR="003F39FD">
        <w:rPr>
          <w:b/>
          <w:sz w:val="28"/>
          <w:szCs w:val="28"/>
        </w:rPr>
        <w:t>***</w:t>
      </w:r>
    </w:p>
    <w:p w:rsidR="00427956" w:rsidP="00427956">
      <w:pPr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>УСТАНОВИЛ:</w:t>
      </w:r>
    </w:p>
    <w:p w:rsidR="00427956" w:rsidP="00427956">
      <w:pPr>
        <w:jc w:val="center"/>
        <w:rPr>
          <w:rFonts w:eastAsia="Times New Roman CYR"/>
          <w:sz w:val="26"/>
          <w:szCs w:val="26"/>
        </w:rPr>
      </w:pP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>14.07.2025 г. в 15 час. 39 мин. Коптяев И.Н. в магазине «</w:t>
      </w:r>
      <w:r w:rsidR="003F39FD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» по адресу: </w:t>
      </w:r>
      <w:r w:rsidR="003F39FD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тайно, путем свободного доступа совершил хищение товара, а именно: водка «Перепелка» стоимостью 400 руб., причинив ущерб </w:t>
      </w:r>
      <w:r w:rsidR="003F39FD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на сумму 400 руб.</w:t>
      </w:r>
    </w:p>
    <w:p w:rsidR="00427956" w:rsidP="00427956">
      <w:pPr>
        <w:pStyle w:val="BodyText"/>
        <w:ind w:firstLine="54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В судебном заседании Коптяев И.Н. правом на юридическую помощь защитника не воспользовался, вину в совершении правонарушения признал. Суду пояснил, что дополнений не указал, инвалидность не имеет.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потерпевшего на рассмотрение дела не явился, о времени и месте извещен надлежащим образом.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Вина Коптяева И.Н. подтверждается протоколом об административном правонарушении, заявлением потерпевшего, объяснениями свидетеля, товарной накладной, </w:t>
      </w:r>
      <w:r>
        <w:rPr>
          <w:sz w:val="26"/>
          <w:szCs w:val="26"/>
        </w:rPr>
        <w:t>фототаблицей</w:t>
      </w:r>
      <w:r>
        <w:rPr>
          <w:sz w:val="26"/>
          <w:szCs w:val="26"/>
        </w:rPr>
        <w:t>, справкой о стоимости похищенного, сообщением в д/ч.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вина Коптяева И.Н. и его действия по факту м</w:t>
      </w:r>
      <w:r>
        <w:rPr>
          <w:color w:val="333333"/>
          <w:sz w:val="26"/>
          <w:szCs w:val="26"/>
        </w:rPr>
        <w:t xml:space="preserve">елкого хищения чужого имущества, </w:t>
      </w:r>
      <w:r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ответственность обстоятельством является признание вины.</w:t>
      </w:r>
    </w:p>
    <w:p w:rsidR="00427956" w:rsidP="0042795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</w:t>
      </w:r>
      <w:r>
        <w:rPr>
          <w:snapToGrid w:val="0"/>
          <w:sz w:val="26"/>
          <w:szCs w:val="26"/>
        </w:rPr>
        <w:t>административную ответственность обстоятельств не установлено</w:t>
      </w:r>
      <w:r>
        <w:rPr>
          <w:sz w:val="26"/>
          <w:szCs w:val="26"/>
        </w:rPr>
        <w:t xml:space="preserve">. 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sz w:val="26"/>
          <w:szCs w:val="26"/>
        </w:rPr>
        <w:t>Руководствуясь ст. 29.9, 29.10 КоАП РФ судья,</w:t>
      </w:r>
    </w:p>
    <w:p w:rsidR="00427956" w:rsidP="00427956">
      <w:pPr>
        <w:jc w:val="both"/>
        <w:rPr>
          <w:rFonts w:eastAsia="Times New Roman CYR"/>
          <w:color w:val="000000"/>
          <w:sz w:val="26"/>
          <w:szCs w:val="26"/>
        </w:rPr>
      </w:pPr>
    </w:p>
    <w:p w:rsidR="00427956" w:rsidP="00427956">
      <w:pPr>
        <w:jc w:val="center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>ПОСТАНОВИЛ:</w:t>
      </w:r>
    </w:p>
    <w:p w:rsidR="00427956" w:rsidP="00427956">
      <w:pPr>
        <w:jc w:val="center"/>
        <w:rPr>
          <w:rFonts w:eastAsia="Times New Roman CYR"/>
          <w:color w:val="000000"/>
          <w:sz w:val="26"/>
          <w:szCs w:val="26"/>
        </w:rPr>
      </w:pP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 xml:space="preserve">Признать </w:t>
      </w:r>
      <w:r>
        <w:rPr>
          <w:rFonts w:eastAsia="Times New Roman CYR"/>
          <w:sz w:val="26"/>
          <w:szCs w:val="26"/>
        </w:rPr>
        <w:t xml:space="preserve">Коптяева </w:t>
      </w:r>
      <w:r w:rsidR="003F39FD">
        <w:rPr>
          <w:b/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>
        <w:rPr>
          <w:rFonts w:eastAsia="Times New Roman CYR"/>
          <w:sz w:val="26"/>
          <w:szCs w:val="26"/>
        </w:rPr>
        <w:t>ч.1 ст. 7.27</w:t>
      </w:r>
      <w:r>
        <w:rPr>
          <w:rFonts w:eastAsia="Times New Roman CYR"/>
          <w:color w:val="000000"/>
          <w:sz w:val="26"/>
          <w:szCs w:val="26"/>
        </w:rPr>
        <w:t xml:space="preserve"> Кодекса РФ об административных </w:t>
      </w:r>
      <w:r>
        <w:rPr>
          <w:rFonts w:eastAsia="Times New Roman CYR"/>
          <w:color w:val="000000"/>
          <w:sz w:val="26"/>
          <w:szCs w:val="26"/>
        </w:rPr>
        <w:t xml:space="preserve">правонарушениях, и назначить наказание в виде административного ареста на срок 5 суток. 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 xml:space="preserve">Срок административного ареста Коптяеву И.Н. исчислять с 14 час. 20 мин. 23 сентября 2025 года. 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>
        <w:rPr>
          <w:rFonts w:eastAsia="Times New Roman CYR"/>
          <w:color w:val="000000"/>
          <w:sz w:val="26"/>
          <w:szCs w:val="26"/>
        </w:rPr>
        <w:t>через мирового судью</w:t>
      </w:r>
      <w:r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427956" w:rsidP="00427956">
      <w:pPr>
        <w:jc w:val="both"/>
        <w:rPr>
          <w:sz w:val="26"/>
          <w:szCs w:val="26"/>
        </w:rPr>
      </w:pPr>
    </w:p>
    <w:p w:rsidR="00427956" w:rsidP="00427956">
      <w:pPr>
        <w:jc w:val="both"/>
        <w:rPr>
          <w:sz w:val="26"/>
          <w:szCs w:val="26"/>
        </w:rPr>
      </w:pPr>
    </w:p>
    <w:p w:rsidR="00427956" w:rsidP="00427956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27956" w:rsidP="00427956">
      <w:pPr>
        <w:jc w:val="both"/>
        <w:rPr>
          <w:sz w:val="26"/>
          <w:szCs w:val="26"/>
        </w:rPr>
      </w:pPr>
    </w:p>
    <w:p w:rsidR="00427956" w:rsidP="00427956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27956" w:rsidP="00427956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27956" w:rsidP="00427956">
      <w:pPr>
        <w:jc w:val="both"/>
        <w:rPr>
          <w:sz w:val="26"/>
          <w:szCs w:val="26"/>
        </w:rPr>
      </w:pPr>
    </w:p>
    <w:p w:rsidR="006C30E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15"/>
    <w:rsid w:val="003F39FD"/>
    <w:rsid w:val="00427956"/>
    <w:rsid w:val="006C30E3"/>
    <w:rsid w:val="00C1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366A40-0DE0-44DB-8355-E07F2895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427956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2795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2795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27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